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DD0E9F" w14:textId="3B8D1D40" w:rsidR="0094073B" w:rsidRPr="00CA2A40" w:rsidRDefault="0094073B" w:rsidP="0094073B">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sidR="0013483B">
        <w:rPr>
          <w:rFonts w:cs="Arial"/>
          <w:szCs w:val="22"/>
        </w:rPr>
        <w:t>3</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0013483B">
        <w:rPr>
          <w:rFonts w:eastAsia="宋体"/>
          <w:szCs w:val="22"/>
          <w:lang w:eastAsia="zh-CN"/>
        </w:rPr>
        <w:t xml:space="preserve">   </w:t>
      </w:r>
      <w:r w:rsidRPr="00CA2A40">
        <w:rPr>
          <w:rFonts w:eastAsia="宋体"/>
          <w:szCs w:val="22"/>
          <w:lang w:eastAsia="zh-CN"/>
        </w:rPr>
        <w:t xml:space="preserve"> </w:t>
      </w:r>
      <w:r>
        <w:rPr>
          <w:szCs w:val="22"/>
        </w:rPr>
        <w:t>R4-</w:t>
      </w:r>
      <w:r w:rsidR="00D41D2F">
        <w:rPr>
          <w:szCs w:val="22"/>
        </w:rPr>
        <w:t>241</w:t>
      </w:r>
      <w:r w:rsidR="009A51A3">
        <w:rPr>
          <w:szCs w:val="22"/>
        </w:rPr>
        <w:t>9030</w:t>
      </w:r>
    </w:p>
    <w:p w14:paraId="1DC1B158" w14:textId="0B87D421" w:rsidR="00675C27" w:rsidRPr="00CA2A40" w:rsidRDefault="004D5ABA" w:rsidP="0094073B">
      <w:pPr>
        <w:pStyle w:val="afb"/>
        <w:rPr>
          <w:rFonts w:eastAsia="宋体"/>
          <w:szCs w:val="22"/>
          <w:lang w:eastAsia="zh-CN"/>
        </w:rPr>
      </w:pPr>
      <w:r w:rsidRPr="004D5ABA">
        <w:rPr>
          <w:rFonts w:cs="Arial"/>
          <w:szCs w:val="22"/>
        </w:rPr>
        <w:t>Orlando, US</w:t>
      </w:r>
      <w:r w:rsidR="0094073B" w:rsidRPr="00CA2A40">
        <w:rPr>
          <w:rFonts w:cs="Arial"/>
          <w:szCs w:val="22"/>
        </w:rPr>
        <w:t xml:space="preserve">, </w:t>
      </w:r>
      <w:r w:rsidR="0073259C">
        <w:rPr>
          <w:rFonts w:cs="Arial"/>
          <w:szCs w:val="22"/>
        </w:rPr>
        <w:t>November</w:t>
      </w:r>
      <w:r w:rsidR="0094073B" w:rsidRPr="00CA2A40">
        <w:rPr>
          <w:rFonts w:cs="Arial"/>
          <w:szCs w:val="22"/>
        </w:rPr>
        <w:t xml:space="preserve"> </w:t>
      </w:r>
      <w:r w:rsidR="0094073B">
        <w:rPr>
          <w:rFonts w:cs="Arial"/>
          <w:szCs w:val="22"/>
        </w:rPr>
        <w:t>1</w:t>
      </w:r>
      <w:r w:rsidR="0073259C">
        <w:rPr>
          <w:rFonts w:cs="Arial"/>
          <w:szCs w:val="22"/>
        </w:rPr>
        <w:t>8</w:t>
      </w:r>
      <w:r w:rsidR="0094073B">
        <w:rPr>
          <w:rFonts w:cs="Arial"/>
          <w:szCs w:val="22"/>
        </w:rPr>
        <w:t xml:space="preserve"> - </w:t>
      </w:r>
      <w:r w:rsidR="0073259C">
        <w:rPr>
          <w:rFonts w:cs="Arial"/>
          <w:szCs w:val="22"/>
        </w:rPr>
        <w:t>22</w:t>
      </w:r>
      <w:r w:rsidR="0094073B" w:rsidRPr="00CA2A40">
        <w:rPr>
          <w:szCs w:val="22"/>
        </w:rPr>
        <w:t xml:space="preserve">, </w:t>
      </w:r>
      <w:r w:rsidR="002F1109" w:rsidRPr="00CA2A40">
        <w:rPr>
          <w:szCs w:val="22"/>
        </w:rPr>
        <w:t>202</w:t>
      </w:r>
      <w:r w:rsidR="003B32AA"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7F4B225A"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620221" w:rsidRPr="00620221">
        <w:rPr>
          <w:rFonts w:ascii="Arial" w:hAnsi="Arial" w:cs="Arial"/>
          <w:sz w:val="22"/>
          <w:szCs w:val="22"/>
        </w:rPr>
        <w:t xml:space="preserve">On 6Rx </w:t>
      </w:r>
      <w:r w:rsidR="00CB0321" w:rsidRPr="00CB0321">
        <w:rPr>
          <w:rFonts w:ascii="Arial" w:hAnsi="Arial" w:cs="Arial"/>
          <w:sz w:val="22"/>
          <w:szCs w:val="22"/>
        </w:rPr>
        <w:t>SRS antenna switching requirements</w:t>
      </w:r>
    </w:p>
    <w:p w14:paraId="4FD55D83" w14:textId="51DE8C66"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A40281">
        <w:rPr>
          <w:rFonts w:ascii="Arial" w:hAnsi="Arial" w:cs="Arial"/>
          <w:sz w:val="22"/>
          <w:szCs w:val="22"/>
        </w:rPr>
        <w:t>7</w:t>
      </w:r>
      <w:r w:rsidR="00620221" w:rsidRPr="00617C8F">
        <w:rPr>
          <w:rFonts w:ascii="Arial" w:hAnsi="Arial" w:cs="Arial"/>
          <w:sz w:val="22"/>
          <w:szCs w:val="22"/>
        </w:rPr>
        <w:t>.1.1.</w:t>
      </w:r>
      <w:r w:rsidR="00493F45" w:rsidRPr="00617C8F">
        <w:rPr>
          <w:rFonts w:ascii="Arial" w:hAnsi="Arial" w:cs="Arial"/>
          <w:sz w:val="22"/>
          <w:szCs w:val="22"/>
        </w:rPr>
        <w:t>3</w:t>
      </w:r>
      <w:r w:rsidR="00620221" w:rsidRPr="00617C8F">
        <w:rPr>
          <w:rFonts w:ascii="Arial" w:hAnsi="Arial" w:cs="Arial"/>
          <w:sz w:val="22"/>
          <w:szCs w:val="22"/>
        </w:rPr>
        <w:t>.</w:t>
      </w:r>
      <w:r w:rsidR="00CB0321" w:rsidRPr="00617C8F">
        <w:rPr>
          <w:rFonts w:ascii="Arial" w:hAnsi="Arial" w:cs="Arial"/>
          <w:sz w:val="22"/>
          <w:szCs w:val="22"/>
        </w:rPr>
        <w:t>3</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3F01F679" w:rsidR="00AB1467" w:rsidRDefault="00E11C52" w:rsidP="00AB1467">
      <w:pPr>
        <w:jc w:val="both"/>
      </w:pPr>
      <w:r>
        <w:t>During</w:t>
      </w:r>
      <w:r w:rsidR="00AB1467">
        <w:t xml:space="preserve"> RAN</w:t>
      </w:r>
      <w:r w:rsidR="009676FD">
        <w:t>4</w:t>
      </w:r>
      <w:r w:rsidR="008B6EC4">
        <w:t>#</w:t>
      </w:r>
      <w:r w:rsidR="00F72EAC">
        <w:t>1</w:t>
      </w:r>
      <w:r w:rsidR="009676FD">
        <w:t>1</w:t>
      </w:r>
      <w:r w:rsidR="002205D6">
        <w:t>2</w:t>
      </w:r>
      <w:r w:rsidR="00685611">
        <w:t>bis</w:t>
      </w:r>
      <w:r w:rsidR="008B6EC4">
        <w:t xml:space="preserve">, </w:t>
      </w:r>
      <w:r w:rsidR="002078F5">
        <w:t xml:space="preserve">FR1 6Rx UE RF requirements </w:t>
      </w:r>
      <w:r w:rsidR="008741F1">
        <w:t>ha</w:t>
      </w:r>
      <w:r w:rsidR="002078F5">
        <w:t>ve</w:t>
      </w:r>
      <w:r w:rsidR="00F06EA1">
        <w:t xml:space="preserve"> been </w:t>
      </w:r>
      <w:r w:rsidR="008741F1">
        <w:t>discussed</w:t>
      </w:r>
      <w:r w:rsidR="00F06EA1">
        <w:t>.</w:t>
      </w:r>
      <w:r w:rsidR="008741F1">
        <w:t xml:space="preserve"> Following conclusion</w:t>
      </w:r>
      <w:r w:rsidR="002078F5">
        <w:t xml:space="preserve"> regarding </w:t>
      </w:r>
      <w:r w:rsidR="00D07797" w:rsidRPr="002301EB">
        <w:rPr>
          <w:lang w:val="pt-BR"/>
        </w:rPr>
        <w:t>ΔT</w:t>
      </w:r>
      <w:r w:rsidR="00D07797" w:rsidRPr="002301EB">
        <w:rPr>
          <w:vertAlign w:val="subscript"/>
          <w:lang w:val="pt-BR"/>
        </w:rPr>
        <w:t>RxSRS</w:t>
      </w:r>
      <w:r w:rsidR="00D07797">
        <w:t xml:space="preserve"> </w:t>
      </w:r>
      <w:r w:rsidR="008741F1">
        <w:t>can be found in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0C7D9D9C" w14:textId="77777777" w:rsidR="006A1554" w:rsidRPr="00EF3FF4" w:rsidRDefault="006A1554" w:rsidP="006A1554">
            <w:pPr>
              <w:pStyle w:val="2"/>
              <w:numPr>
                <w:ilvl w:val="0"/>
                <w:numId w:val="0"/>
              </w:numPr>
              <w:spacing w:after="240"/>
              <w:outlineLvl w:val="1"/>
              <w:rPr>
                <w:lang w:eastAsia="zh-CN"/>
              </w:rPr>
            </w:pPr>
            <w:r>
              <w:t>Sub-topic 2-1:</w:t>
            </w:r>
            <w:r>
              <w:tab/>
            </w:r>
            <w:r w:rsidRPr="001B3CCD">
              <w:t>General considerations for SRS antenna switching and ΔT</w:t>
            </w:r>
            <w:r w:rsidRPr="001B3CCD">
              <w:rPr>
                <w:vertAlign w:val="subscript"/>
              </w:rPr>
              <w:t>RxSRS</w:t>
            </w:r>
          </w:p>
          <w:p w14:paraId="4A140FA9" w14:textId="77777777" w:rsidR="006A1554" w:rsidRDefault="006A1554" w:rsidP="006A1554">
            <w:pPr>
              <w:rPr>
                <w:b/>
              </w:rPr>
            </w:pPr>
            <w:r w:rsidRPr="000061CE">
              <w:rPr>
                <w:b/>
                <w:u w:val="single"/>
                <w:lang w:eastAsia="ko-KR"/>
              </w:rPr>
              <w:t xml:space="preserve">Issue 2-1-1: </w:t>
            </w:r>
            <w:r w:rsidRPr="0090497E">
              <w:rPr>
                <w:b/>
                <w:u w:val="single"/>
                <w:lang w:eastAsia="ko-KR"/>
              </w:rPr>
              <w:t xml:space="preserve">Whether to consider an additional breakpoint for bands whose </w:t>
            </w:r>
            <w:proofErr w:type="spellStart"/>
            <w:r w:rsidRPr="0090497E">
              <w:rPr>
                <w:b/>
                <w:u w:val="single"/>
                <w:lang w:eastAsia="ko-KR"/>
              </w:rPr>
              <w:t>F</w:t>
            </w:r>
            <w:r w:rsidRPr="006E7E55">
              <w:rPr>
                <w:b/>
                <w:u w:val="single"/>
                <w:vertAlign w:val="subscript"/>
                <w:lang w:eastAsia="ko-KR"/>
              </w:rPr>
              <w:t>UL_high</w:t>
            </w:r>
            <w:proofErr w:type="spellEnd"/>
            <w:r w:rsidRPr="0090497E">
              <w:rPr>
                <w:b/>
                <w:u w:val="single"/>
                <w:lang w:eastAsia="ko-KR"/>
              </w:rPr>
              <w:t xml:space="preserve"> is higher than the </w:t>
            </w:r>
            <w:proofErr w:type="spellStart"/>
            <w:r w:rsidRPr="0090497E">
              <w:rPr>
                <w:b/>
                <w:u w:val="single"/>
                <w:lang w:eastAsia="ko-KR"/>
              </w:rPr>
              <w:t>F</w:t>
            </w:r>
            <w:r w:rsidRPr="006E7E55">
              <w:rPr>
                <w:b/>
                <w:u w:val="single"/>
                <w:vertAlign w:val="subscript"/>
                <w:lang w:eastAsia="ko-KR"/>
              </w:rPr>
              <w:t>UL_low</w:t>
            </w:r>
            <w:proofErr w:type="spellEnd"/>
            <w:r w:rsidRPr="0090497E">
              <w:rPr>
                <w:b/>
                <w:u w:val="single"/>
                <w:lang w:eastAsia="ko-KR"/>
              </w:rPr>
              <w:t xml:space="preserve"> of n104</w:t>
            </w:r>
          </w:p>
          <w:p w14:paraId="7EA9A3C0" w14:textId="77777777" w:rsidR="006A1554" w:rsidRDefault="006A1554" w:rsidP="006A1554">
            <w:r>
              <w:rPr>
                <w:b/>
              </w:rPr>
              <w:t>Agreement</w:t>
            </w:r>
            <w:r>
              <w:t>: RAN4 agrees to c</w:t>
            </w:r>
            <w:r w:rsidRPr="0090497E">
              <w:t xml:space="preserve">onsider additional breakpoint for bands whose </w:t>
            </w:r>
            <w:proofErr w:type="spellStart"/>
            <w:r w:rsidRPr="0090497E">
              <w:t>F</w:t>
            </w:r>
            <w:r w:rsidRPr="006E7E55">
              <w:rPr>
                <w:vertAlign w:val="subscript"/>
              </w:rPr>
              <w:t>UL_high</w:t>
            </w:r>
            <w:proofErr w:type="spellEnd"/>
            <w:r w:rsidRPr="0090497E">
              <w:t xml:space="preserve"> is higher than the </w:t>
            </w:r>
            <w:proofErr w:type="spellStart"/>
            <w:r w:rsidRPr="0090497E">
              <w:t>F</w:t>
            </w:r>
            <w:r w:rsidRPr="006E7E55">
              <w:rPr>
                <w:vertAlign w:val="subscript"/>
              </w:rPr>
              <w:t>UL_low</w:t>
            </w:r>
            <w:proofErr w:type="spellEnd"/>
            <w:r w:rsidRPr="0090497E">
              <w:t xml:space="preserve"> of n104</w:t>
            </w:r>
            <w:r>
              <w:t>.</w:t>
            </w:r>
          </w:p>
          <w:p w14:paraId="4CFC0964" w14:textId="77777777" w:rsidR="006A1554" w:rsidRDefault="006A1554" w:rsidP="006A1554"/>
          <w:p w14:paraId="7C0118EA" w14:textId="77777777" w:rsidR="006A1554" w:rsidRPr="00EF3FF4" w:rsidRDefault="006A1554" w:rsidP="006A1554">
            <w:pPr>
              <w:pStyle w:val="2"/>
              <w:numPr>
                <w:ilvl w:val="0"/>
                <w:numId w:val="0"/>
              </w:numPr>
              <w:spacing w:after="240"/>
              <w:outlineLvl w:val="1"/>
              <w:rPr>
                <w:lang w:eastAsia="zh-CN"/>
              </w:rPr>
            </w:pPr>
            <w:r>
              <w:t>Sub-topic 2-2:</w:t>
            </w:r>
            <w:r>
              <w:tab/>
            </w:r>
            <w:r w:rsidRPr="002301EB">
              <w:rPr>
                <w:lang w:val="pt-BR"/>
              </w:rPr>
              <w:t>ΔT</w:t>
            </w:r>
            <w:r w:rsidRPr="002301EB">
              <w:rPr>
                <w:vertAlign w:val="subscript"/>
                <w:lang w:val="pt-BR"/>
              </w:rPr>
              <w:t>RxSRS</w:t>
            </w:r>
            <w:r w:rsidRPr="002301EB">
              <w:t xml:space="preserve"> values</w:t>
            </w:r>
          </w:p>
          <w:p w14:paraId="5125D62C" w14:textId="77777777" w:rsidR="006A1554" w:rsidRDefault="006A1554" w:rsidP="006A1554">
            <w:pPr>
              <w:rPr>
                <w:b/>
              </w:rPr>
            </w:pPr>
            <w:r w:rsidRPr="0090253B">
              <w:rPr>
                <w:b/>
                <w:u w:val="single"/>
                <w:lang w:eastAsia="ko-KR"/>
              </w:rPr>
              <w:t xml:space="preserve">Issue </w:t>
            </w:r>
            <w:r>
              <w:rPr>
                <w:b/>
                <w:u w:val="single"/>
                <w:lang w:eastAsia="ko-KR"/>
              </w:rPr>
              <w:t>2</w:t>
            </w:r>
            <w:r w:rsidRPr="0090253B">
              <w:rPr>
                <w:b/>
                <w:u w:val="single"/>
                <w:lang w:eastAsia="ko-KR"/>
              </w:rPr>
              <w:t xml:space="preserve">-2-1: </w:t>
            </w:r>
            <w:r w:rsidRPr="0090497E">
              <w:rPr>
                <w:b/>
                <w:u w:val="single"/>
                <w:lang w:eastAsia="ko-KR"/>
              </w:rPr>
              <w:t>Proposed ∆T</w:t>
            </w:r>
            <w:r w:rsidRPr="0090497E">
              <w:rPr>
                <w:b/>
                <w:u w:val="single"/>
                <w:vertAlign w:val="subscript"/>
                <w:lang w:eastAsia="ko-KR"/>
              </w:rPr>
              <w:t>RxSRS</w:t>
            </w:r>
            <w:r w:rsidRPr="0090497E">
              <w:rPr>
                <w:b/>
                <w:u w:val="single"/>
                <w:lang w:eastAsia="ko-KR"/>
              </w:rPr>
              <w:t xml:space="preserve"> values for t1r6, t2r6, and t1r6-t2r6</w:t>
            </w:r>
          </w:p>
          <w:p w14:paraId="339637EB" w14:textId="77777777" w:rsidR="006A1554" w:rsidRDefault="006A1554" w:rsidP="006A1554">
            <w:r>
              <w:rPr>
                <w:b/>
              </w:rPr>
              <w:t>Agreement</w:t>
            </w:r>
            <w:r>
              <w:t>: RAN4 agrees to adopt the values for Bands n79 and n104 as specified below.</w:t>
            </w:r>
          </w:p>
          <w:p w14:paraId="24EBF55C" w14:textId="77777777" w:rsidR="006A1554" w:rsidRPr="00836663" w:rsidRDefault="006A1554" w:rsidP="006A1554">
            <w:pPr>
              <w:pStyle w:val="TH"/>
            </w:pPr>
            <w:r w:rsidRPr="00207FEE">
              <w:t xml:space="preserve">Table: </w:t>
            </w:r>
            <w:r w:rsidRPr="00227DB6">
              <w:t>ΔT</w:t>
            </w:r>
            <w:r w:rsidRPr="00227DB6">
              <w:rPr>
                <w:vertAlign w:val="subscript"/>
              </w:rPr>
              <w:t>RxSRS</w:t>
            </w:r>
            <w:r w:rsidRPr="00227DB6">
              <w:t xml:space="preserve"> </w:t>
            </w:r>
            <w:r>
              <w:t>values</w:t>
            </w:r>
          </w:p>
          <w:tbl>
            <w:tblPr>
              <w:tblW w:w="0" w:type="auto"/>
              <w:jc w:val="center"/>
              <w:tblLook w:val="04A0" w:firstRow="1" w:lastRow="0" w:firstColumn="1" w:lastColumn="0" w:noHBand="0" w:noVBand="1"/>
            </w:tblPr>
            <w:tblGrid>
              <w:gridCol w:w="1667"/>
              <w:gridCol w:w="1646"/>
              <w:gridCol w:w="1646"/>
              <w:gridCol w:w="2036"/>
            </w:tblGrid>
            <w:tr w:rsidR="006A1554" w:rsidRPr="00A64D83" w14:paraId="25B93489" w14:textId="77777777" w:rsidTr="00FC162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08CBD" w14:textId="77777777" w:rsidR="006A1554" w:rsidRPr="00A64D83" w:rsidRDefault="006A1554" w:rsidP="006A1554">
                  <w:pPr>
                    <w:pStyle w:val="TAH"/>
                    <w:rPr>
                      <w:rFonts w:eastAsia="等线"/>
                      <w:lang w:val="en-US"/>
                    </w:rPr>
                  </w:pPr>
                  <w:r w:rsidRPr="00A64D83">
                    <w:rPr>
                      <w:rFonts w:eastAsia="等线"/>
                      <w:lang w:val="en-US"/>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093D89E" w14:textId="77777777" w:rsidR="006A1554" w:rsidRPr="00A64D83" w:rsidRDefault="006A1554" w:rsidP="006A1554">
                  <w:pPr>
                    <w:pStyle w:val="TAH"/>
                    <w:rPr>
                      <w:rFonts w:eastAsia="等线"/>
                      <w:lang w:val="en-US"/>
                    </w:rPr>
                  </w:pPr>
                  <w:r w:rsidRPr="00A64D83">
                    <w:rPr>
                      <w:rFonts w:eastAsia="等线"/>
                      <w:lang w:val="en-US"/>
                    </w:rPr>
                    <w:t>ΔT</w:t>
                  </w:r>
                  <w:r w:rsidRPr="00A90155">
                    <w:rPr>
                      <w:rFonts w:eastAsia="等线"/>
                      <w:vertAlign w:val="subscript"/>
                      <w:lang w:val="en-US"/>
                    </w:rPr>
                    <w:t>RxSRS</w:t>
                  </w:r>
                  <w:r w:rsidRPr="00A64D83">
                    <w:rPr>
                      <w:rFonts w:eastAsia="等线"/>
                      <w:lang w:val="en-US"/>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2EA1AD0" w14:textId="77777777" w:rsidR="006A1554" w:rsidRPr="00A64D83" w:rsidRDefault="006A1554" w:rsidP="006A1554">
                  <w:pPr>
                    <w:pStyle w:val="TAH"/>
                    <w:rPr>
                      <w:rFonts w:eastAsia="等线"/>
                      <w:lang w:val="en-US"/>
                    </w:rPr>
                  </w:pPr>
                  <w:r w:rsidRPr="00A64D83">
                    <w:rPr>
                      <w:rFonts w:eastAsia="等线"/>
                      <w:lang w:val="en-US"/>
                    </w:rPr>
                    <w:t>ΔT</w:t>
                  </w:r>
                  <w:r w:rsidRPr="00A90155">
                    <w:rPr>
                      <w:rFonts w:eastAsia="等线"/>
                      <w:vertAlign w:val="subscript"/>
                      <w:lang w:val="en-US"/>
                    </w:rPr>
                    <w:t>RxSRS</w:t>
                  </w:r>
                  <w:r w:rsidRPr="00A64D83">
                    <w:rPr>
                      <w:rFonts w:eastAsia="等线"/>
                      <w:lang w:val="en-US"/>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13693E" w14:textId="77777777" w:rsidR="006A1554" w:rsidRPr="00A64D83" w:rsidRDefault="006A1554" w:rsidP="006A1554">
                  <w:pPr>
                    <w:pStyle w:val="TAH"/>
                    <w:rPr>
                      <w:rFonts w:eastAsia="等线"/>
                      <w:lang w:val="en-US"/>
                    </w:rPr>
                  </w:pPr>
                  <w:r w:rsidRPr="00A64D83">
                    <w:rPr>
                      <w:rFonts w:eastAsia="等线"/>
                      <w:lang w:val="en-US"/>
                    </w:rPr>
                    <w:t>ΔT</w:t>
                  </w:r>
                  <w:r w:rsidRPr="00A90155">
                    <w:rPr>
                      <w:rFonts w:eastAsia="等线"/>
                      <w:vertAlign w:val="subscript"/>
                      <w:lang w:val="en-US"/>
                    </w:rPr>
                    <w:t>RxSRS</w:t>
                  </w:r>
                  <w:r w:rsidRPr="00A64D83">
                    <w:rPr>
                      <w:rFonts w:eastAsia="等线"/>
                      <w:lang w:val="en-US"/>
                    </w:rPr>
                    <w:t xml:space="preserve"> t1r6-t2r6 (dB)</w:t>
                  </w:r>
                </w:p>
              </w:tc>
            </w:tr>
            <w:tr w:rsidR="007534DB" w:rsidRPr="00A64D83" w14:paraId="36EE841D" w14:textId="77777777" w:rsidTr="00FC162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D212A69" w14:textId="77777777" w:rsidR="007534DB" w:rsidRPr="00A64D83" w:rsidRDefault="007534DB" w:rsidP="007534DB">
                  <w:pPr>
                    <w:pStyle w:val="TAL"/>
                    <w:rPr>
                      <w:rFonts w:eastAsia="等线"/>
                      <w:lang w:val="en-US"/>
                    </w:rPr>
                  </w:pPr>
                  <w:r w:rsidRPr="00A64D83">
                    <w:rPr>
                      <w:rFonts w:eastAsia="等线"/>
                      <w:lang w:val="en-US"/>
                    </w:rPr>
                    <w:t>Band n79</w:t>
                  </w:r>
                </w:p>
              </w:tc>
              <w:tc>
                <w:tcPr>
                  <w:tcW w:w="0" w:type="auto"/>
                  <w:tcBorders>
                    <w:top w:val="nil"/>
                    <w:left w:val="nil"/>
                    <w:bottom w:val="single" w:sz="4" w:space="0" w:color="auto"/>
                    <w:right w:val="single" w:sz="4" w:space="0" w:color="auto"/>
                  </w:tcBorders>
                  <w:shd w:val="clear" w:color="auto" w:fill="auto"/>
                  <w:noWrap/>
                  <w:vAlign w:val="center"/>
                </w:tcPr>
                <w:p w14:paraId="0C64D24B" w14:textId="77777777" w:rsidR="007534DB" w:rsidRPr="00A64D83" w:rsidRDefault="007534DB" w:rsidP="007534DB">
                  <w:pPr>
                    <w:pStyle w:val="TAC"/>
                    <w:rPr>
                      <w:rFonts w:eastAsia="等线"/>
                      <w:lang w:val="en-US"/>
                    </w:rPr>
                  </w:pPr>
                  <w:r w:rsidRPr="00A64D83">
                    <w:rPr>
                      <w:rFonts w:eastAsia="等线"/>
                      <w:lang w:val="en-US"/>
                    </w:rPr>
                    <w:t>5.</w:t>
                  </w:r>
                  <w:r>
                    <w:rPr>
                      <w:rFonts w:eastAsia="等线"/>
                      <w:lang w:val="en-US"/>
                    </w:rPr>
                    <w:t>5</w:t>
                  </w:r>
                </w:p>
              </w:tc>
              <w:tc>
                <w:tcPr>
                  <w:tcW w:w="0" w:type="auto"/>
                  <w:tcBorders>
                    <w:top w:val="nil"/>
                    <w:left w:val="nil"/>
                    <w:bottom w:val="single" w:sz="4" w:space="0" w:color="auto"/>
                    <w:right w:val="single" w:sz="4" w:space="0" w:color="auto"/>
                  </w:tcBorders>
                  <w:shd w:val="clear" w:color="auto" w:fill="auto"/>
                  <w:noWrap/>
                  <w:vAlign w:val="center"/>
                </w:tcPr>
                <w:p w14:paraId="12E43A0D" w14:textId="77777777" w:rsidR="007534DB" w:rsidRPr="00A64D83" w:rsidRDefault="007534DB" w:rsidP="007534DB">
                  <w:pPr>
                    <w:pStyle w:val="TAC"/>
                    <w:rPr>
                      <w:rFonts w:eastAsia="等线"/>
                      <w:lang w:val="en-US"/>
                    </w:rPr>
                  </w:pPr>
                  <w:r>
                    <w:rPr>
                      <w:rFonts w:eastAsia="等线"/>
                      <w:lang w:val="en-US"/>
                    </w:rPr>
                    <w:t>5.0</w:t>
                  </w:r>
                </w:p>
              </w:tc>
              <w:tc>
                <w:tcPr>
                  <w:tcW w:w="0" w:type="auto"/>
                  <w:tcBorders>
                    <w:top w:val="nil"/>
                    <w:left w:val="nil"/>
                    <w:bottom w:val="single" w:sz="4" w:space="0" w:color="auto"/>
                    <w:right w:val="single" w:sz="4" w:space="0" w:color="auto"/>
                  </w:tcBorders>
                  <w:shd w:val="clear" w:color="auto" w:fill="auto"/>
                  <w:noWrap/>
                  <w:vAlign w:val="center"/>
                </w:tcPr>
                <w:p w14:paraId="5893BE0B" w14:textId="77777777" w:rsidR="007534DB" w:rsidRPr="00A64D83" w:rsidRDefault="007534DB" w:rsidP="007534DB">
                  <w:pPr>
                    <w:pStyle w:val="TAC"/>
                    <w:rPr>
                      <w:rFonts w:eastAsia="等线"/>
                      <w:lang w:val="en-US"/>
                    </w:rPr>
                  </w:pPr>
                  <w:r>
                    <w:rPr>
                      <w:rFonts w:eastAsia="等线"/>
                      <w:lang w:val="en-US"/>
                    </w:rPr>
                    <w:t>6.0</w:t>
                  </w:r>
                </w:p>
              </w:tc>
            </w:tr>
            <w:tr w:rsidR="007534DB" w:rsidRPr="00A64D83" w14:paraId="0B47D50F" w14:textId="77777777" w:rsidTr="00FC162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F1763" w14:textId="77777777" w:rsidR="007534DB" w:rsidRPr="00A64D83" w:rsidRDefault="007534DB" w:rsidP="007534DB">
                  <w:pPr>
                    <w:pStyle w:val="TAL"/>
                    <w:rPr>
                      <w:rFonts w:eastAsia="等线"/>
                      <w:lang w:val="en-US"/>
                    </w:rPr>
                  </w:pPr>
                  <w:r w:rsidRPr="00A64D83">
                    <w:rPr>
                      <w:rFonts w:eastAsia="等线"/>
                      <w:lang w:val="en-US"/>
                    </w:rPr>
                    <w:t>B</w:t>
                  </w:r>
                  <w:r>
                    <w:rPr>
                      <w:rFonts w:eastAsia="等线"/>
                      <w:lang w:val="en-US"/>
                    </w:rPr>
                    <w:t>and n104</w:t>
                  </w:r>
                </w:p>
              </w:tc>
              <w:tc>
                <w:tcPr>
                  <w:tcW w:w="0" w:type="auto"/>
                  <w:tcBorders>
                    <w:top w:val="nil"/>
                    <w:left w:val="nil"/>
                    <w:bottom w:val="single" w:sz="4" w:space="0" w:color="auto"/>
                    <w:right w:val="single" w:sz="4" w:space="0" w:color="auto"/>
                  </w:tcBorders>
                  <w:shd w:val="clear" w:color="auto" w:fill="auto"/>
                  <w:noWrap/>
                  <w:vAlign w:val="center"/>
                  <w:hideMark/>
                </w:tcPr>
                <w:p w14:paraId="30411C6A" w14:textId="77777777" w:rsidR="007534DB" w:rsidRPr="00A64D83" w:rsidRDefault="007534DB" w:rsidP="007534DB">
                  <w:pPr>
                    <w:pStyle w:val="TAC"/>
                    <w:rPr>
                      <w:rFonts w:eastAsia="等线"/>
                      <w:lang w:val="en-US"/>
                    </w:rPr>
                  </w:pPr>
                  <w:r>
                    <w:rPr>
                      <w:rFonts w:eastAsia="等线"/>
                      <w:lang w:val="en-US"/>
                    </w:rPr>
                    <w:t>6.5</w:t>
                  </w:r>
                </w:p>
              </w:tc>
              <w:tc>
                <w:tcPr>
                  <w:tcW w:w="0" w:type="auto"/>
                  <w:tcBorders>
                    <w:top w:val="nil"/>
                    <w:left w:val="nil"/>
                    <w:bottom w:val="single" w:sz="4" w:space="0" w:color="auto"/>
                    <w:right w:val="single" w:sz="4" w:space="0" w:color="auto"/>
                  </w:tcBorders>
                  <w:shd w:val="clear" w:color="auto" w:fill="auto"/>
                  <w:noWrap/>
                  <w:vAlign w:val="center"/>
                  <w:hideMark/>
                </w:tcPr>
                <w:p w14:paraId="4CEBD444" w14:textId="77777777" w:rsidR="007534DB" w:rsidRPr="00A64D83" w:rsidRDefault="007534DB" w:rsidP="007534DB">
                  <w:pPr>
                    <w:pStyle w:val="TAC"/>
                    <w:rPr>
                      <w:rFonts w:eastAsia="等线"/>
                      <w:lang w:val="en-US"/>
                    </w:rPr>
                  </w:pPr>
                  <w:r>
                    <w:rPr>
                      <w:rFonts w:eastAsia="等线"/>
                      <w:lang w:val="en-US"/>
                    </w:rPr>
                    <w:t>5.5</w:t>
                  </w:r>
                </w:p>
              </w:tc>
              <w:tc>
                <w:tcPr>
                  <w:tcW w:w="0" w:type="auto"/>
                  <w:tcBorders>
                    <w:top w:val="nil"/>
                    <w:left w:val="nil"/>
                    <w:bottom w:val="single" w:sz="4" w:space="0" w:color="auto"/>
                    <w:right w:val="single" w:sz="4" w:space="0" w:color="auto"/>
                  </w:tcBorders>
                  <w:shd w:val="clear" w:color="auto" w:fill="auto"/>
                  <w:noWrap/>
                  <w:vAlign w:val="center"/>
                  <w:hideMark/>
                </w:tcPr>
                <w:p w14:paraId="0E3B12AB" w14:textId="77777777" w:rsidR="007534DB" w:rsidRPr="00A64D83" w:rsidRDefault="007534DB" w:rsidP="007534DB">
                  <w:pPr>
                    <w:pStyle w:val="TAC"/>
                    <w:rPr>
                      <w:rFonts w:eastAsia="等线"/>
                      <w:lang w:val="en-US"/>
                    </w:rPr>
                  </w:pPr>
                  <w:r>
                    <w:rPr>
                      <w:rFonts w:eastAsia="等线"/>
                      <w:lang w:val="en-US"/>
                    </w:rPr>
                    <w:t>7.0</w:t>
                  </w:r>
                </w:p>
              </w:tc>
            </w:tr>
          </w:tbl>
          <w:p w14:paraId="5DC556FF" w14:textId="77777777" w:rsidR="006A1554" w:rsidRDefault="006A1554" w:rsidP="006A1554"/>
          <w:p w14:paraId="76A75777" w14:textId="77777777" w:rsidR="006A1554" w:rsidRDefault="006A1554" w:rsidP="006A1554">
            <w:pPr>
              <w:rPr>
                <w:b/>
              </w:rPr>
            </w:pPr>
            <w:r w:rsidRPr="0090253B">
              <w:rPr>
                <w:b/>
                <w:u w:val="single"/>
                <w:lang w:eastAsia="ko-KR"/>
              </w:rPr>
              <w:t xml:space="preserve">Issue </w:t>
            </w:r>
            <w:r>
              <w:rPr>
                <w:b/>
                <w:u w:val="single"/>
                <w:lang w:eastAsia="ko-KR"/>
              </w:rPr>
              <w:t>2</w:t>
            </w:r>
            <w:r w:rsidRPr="0090253B">
              <w:rPr>
                <w:b/>
                <w:u w:val="single"/>
                <w:lang w:eastAsia="ko-KR"/>
              </w:rPr>
              <w:t>-2-</w:t>
            </w:r>
            <w:r>
              <w:rPr>
                <w:b/>
                <w:u w:val="single"/>
                <w:lang w:eastAsia="ko-KR"/>
              </w:rPr>
              <w:t>2</w:t>
            </w:r>
            <w:r w:rsidRPr="0090253B">
              <w:rPr>
                <w:b/>
                <w:u w:val="single"/>
                <w:lang w:eastAsia="ko-KR"/>
              </w:rPr>
              <w:t xml:space="preserve">: </w:t>
            </w:r>
            <w:r w:rsidRPr="0090497E">
              <w:rPr>
                <w:b/>
                <w:u w:val="single"/>
                <w:lang w:eastAsia="ko-KR"/>
              </w:rPr>
              <w:t>Proposed ∆T</w:t>
            </w:r>
            <w:r w:rsidRPr="0090497E">
              <w:rPr>
                <w:b/>
                <w:u w:val="single"/>
                <w:vertAlign w:val="subscript"/>
                <w:lang w:eastAsia="ko-KR"/>
              </w:rPr>
              <w:t>RxSRS</w:t>
            </w:r>
            <w:r w:rsidRPr="0090497E">
              <w:rPr>
                <w:b/>
                <w:u w:val="single"/>
                <w:lang w:eastAsia="ko-KR"/>
              </w:rPr>
              <w:t xml:space="preserve"> values for </w:t>
            </w:r>
            <w:r w:rsidRPr="00A90155">
              <w:rPr>
                <w:b/>
                <w:u w:val="single"/>
                <w:lang w:eastAsia="ko-KR"/>
              </w:rPr>
              <w:t>t3r6, t1r6-t3r6, t2r6-t3r6, and t1r6-t2r6-t3r6</w:t>
            </w:r>
          </w:p>
          <w:p w14:paraId="7E044887" w14:textId="2428DFB2" w:rsidR="0067071C" w:rsidRPr="002078F5" w:rsidRDefault="006A1554" w:rsidP="008E6625">
            <w:r>
              <w:rPr>
                <w:b/>
              </w:rPr>
              <w:t>Agreement</w:t>
            </w:r>
            <w:r>
              <w:t xml:space="preserve">: </w:t>
            </w:r>
            <w:r w:rsidRPr="00A90155">
              <w:t>As this is the first RAN4 meeting since the confirmation that RAN1 will consider t3r6, companies are encouraged to provide ∆T</w:t>
            </w:r>
            <w:r w:rsidRPr="00A90155">
              <w:rPr>
                <w:vertAlign w:val="subscript"/>
              </w:rPr>
              <w:t>RxSRS</w:t>
            </w:r>
            <w:r w:rsidRPr="00A90155">
              <w:t xml:space="preserve"> values for t3r6, t1r6-t3r6, t2r6-t3r6, and t1r6-t2r6-t3r6 at RAN4#113 for further discussion with the Apple and Qualcomm proposals</w:t>
            </w:r>
            <w:r>
              <w:t xml:space="preserve"> in </w:t>
            </w:r>
            <w:r w:rsidRPr="00A90155">
              <w:t>R4-2415324</w:t>
            </w:r>
            <w:r>
              <w:t xml:space="preserve"> and </w:t>
            </w:r>
            <w:r w:rsidRPr="00A90155">
              <w:t>R4-2416264</w:t>
            </w:r>
            <w:r>
              <w:t>, respectively</w:t>
            </w:r>
            <w:r w:rsidRPr="00A90155">
              <w:t>.</w:t>
            </w:r>
          </w:p>
        </w:tc>
      </w:tr>
    </w:tbl>
    <w:p w14:paraId="5DBFAD44" w14:textId="1D670137" w:rsidR="00A476DD" w:rsidRDefault="00F72EAC" w:rsidP="00F72EAC">
      <w:pPr>
        <w:jc w:val="both"/>
      </w:pPr>
      <w:r>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6D47D051" w14:textId="6034DEE8" w:rsidR="001F1F25" w:rsidRDefault="00842A34" w:rsidP="009B7DF8">
      <w:pPr>
        <w:jc w:val="both"/>
      </w:pPr>
      <w:r>
        <w:t>As captured in RAN1 FL summary [2], RAN1 agreed to reuse the principles used for 4T8R AS-SRS pattern definition.</w:t>
      </w:r>
      <w:r w:rsidR="002F31AE">
        <w:t xml:space="preserve"> Thus RAN4 can derive the </w:t>
      </w:r>
      <w:r w:rsidR="002F31AE" w:rsidRPr="002301EB">
        <w:rPr>
          <w:lang w:val="pt-BR"/>
        </w:rPr>
        <w:t>ΔT</w:t>
      </w:r>
      <w:r w:rsidR="002F31AE" w:rsidRPr="002301EB">
        <w:rPr>
          <w:vertAlign w:val="subscript"/>
          <w:lang w:val="pt-BR"/>
        </w:rPr>
        <w:t>RxSRS</w:t>
      </w:r>
      <w:r w:rsidR="002F31AE">
        <w:t xml:space="preserve"> requirements for 3T6R AS-SRS accordingly.</w:t>
      </w:r>
      <w:r w:rsidR="001F1F25">
        <w:t xml:space="preserve"> Obviously</w:t>
      </w:r>
      <w:r w:rsidR="00D75123">
        <w:t>,</w:t>
      </w:r>
      <w:r w:rsidR="001F1F25">
        <w:t xml:space="preserve"> </w:t>
      </w:r>
      <w:r w:rsidR="00D75123">
        <w:t xml:space="preserve">we can focus on </w:t>
      </w:r>
      <w:r w:rsidR="001F1F25">
        <w:t>the following cases since they are all allowed by the current signalling design:</w:t>
      </w:r>
    </w:p>
    <w:p w14:paraId="054F7CF5" w14:textId="139FAC10" w:rsidR="001F1F25" w:rsidRPr="001F1F25" w:rsidRDefault="001F1F25" w:rsidP="001F1F25">
      <w:pPr>
        <w:pStyle w:val="aff6"/>
        <w:numPr>
          <w:ilvl w:val="0"/>
          <w:numId w:val="44"/>
        </w:numPr>
        <w:ind w:firstLineChars="0"/>
        <w:rPr>
          <w:rFonts w:ascii="Times New Roman" w:hAnsi="Times New Roman"/>
          <w:kern w:val="0"/>
          <w:sz w:val="20"/>
          <w:szCs w:val="20"/>
          <w:lang w:val="en-GB" w:eastAsia="zh-CN"/>
        </w:rPr>
      </w:pPr>
      <w:r w:rsidRPr="001F1F25">
        <w:rPr>
          <w:rFonts w:ascii="Times New Roman" w:hAnsi="Times New Roman"/>
          <w:kern w:val="0"/>
          <w:sz w:val="20"/>
          <w:szCs w:val="20"/>
          <w:lang w:val="en-GB" w:eastAsia="zh-CN"/>
        </w:rPr>
        <w:t>3T6R</w:t>
      </w:r>
    </w:p>
    <w:p w14:paraId="6F98A1A6" w14:textId="7A90C766" w:rsidR="001F1F25" w:rsidRPr="001F1F25" w:rsidRDefault="001F1F25" w:rsidP="001F1F25">
      <w:pPr>
        <w:pStyle w:val="aff6"/>
        <w:numPr>
          <w:ilvl w:val="0"/>
          <w:numId w:val="44"/>
        </w:numPr>
        <w:ind w:firstLineChars="0"/>
        <w:rPr>
          <w:rFonts w:ascii="Times New Roman" w:hAnsi="Times New Roman"/>
          <w:kern w:val="0"/>
          <w:sz w:val="20"/>
          <w:szCs w:val="20"/>
          <w:lang w:val="en-GB" w:eastAsia="zh-CN"/>
        </w:rPr>
      </w:pPr>
      <w:r w:rsidRPr="001F1F25">
        <w:rPr>
          <w:rFonts w:ascii="Times New Roman" w:hAnsi="Times New Roman"/>
          <w:kern w:val="0"/>
          <w:sz w:val="20"/>
          <w:szCs w:val="20"/>
          <w:lang w:val="en-GB" w:eastAsia="zh-CN"/>
        </w:rPr>
        <w:t>1T6R-3T6R</w:t>
      </w:r>
    </w:p>
    <w:p w14:paraId="1F3E8E0A" w14:textId="4CDFFCDF" w:rsidR="001F1F25" w:rsidRPr="001F1F25" w:rsidRDefault="001F1F25" w:rsidP="001F1F25">
      <w:pPr>
        <w:pStyle w:val="aff6"/>
        <w:numPr>
          <w:ilvl w:val="0"/>
          <w:numId w:val="44"/>
        </w:numPr>
        <w:ind w:firstLineChars="0"/>
        <w:rPr>
          <w:rFonts w:ascii="Times New Roman" w:hAnsi="Times New Roman"/>
          <w:kern w:val="0"/>
          <w:sz w:val="20"/>
          <w:szCs w:val="20"/>
          <w:lang w:val="en-GB" w:eastAsia="zh-CN"/>
        </w:rPr>
      </w:pPr>
      <w:r w:rsidRPr="001F1F25">
        <w:rPr>
          <w:rFonts w:ascii="Times New Roman" w:hAnsi="Times New Roman"/>
          <w:kern w:val="0"/>
          <w:sz w:val="20"/>
          <w:szCs w:val="20"/>
          <w:lang w:val="en-GB" w:eastAsia="zh-CN"/>
        </w:rPr>
        <w:lastRenderedPageBreak/>
        <w:t>2T6R-3T6R</w:t>
      </w:r>
    </w:p>
    <w:p w14:paraId="47F4D5E0" w14:textId="5EC1F408" w:rsidR="001F1F25" w:rsidRPr="001F1F25" w:rsidRDefault="001F1F25" w:rsidP="001F1F25">
      <w:pPr>
        <w:pStyle w:val="aff6"/>
        <w:numPr>
          <w:ilvl w:val="0"/>
          <w:numId w:val="44"/>
        </w:numPr>
        <w:ind w:firstLineChars="0"/>
        <w:rPr>
          <w:rFonts w:ascii="Times New Roman" w:hAnsi="Times New Roman"/>
          <w:kern w:val="0"/>
          <w:sz w:val="20"/>
          <w:szCs w:val="20"/>
          <w:lang w:val="en-GB" w:eastAsia="zh-CN"/>
        </w:rPr>
      </w:pPr>
      <w:r w:rsidRPr="001F1F25">
        <w:rPr>
          <w:rFonts w:ascii="Times New Roman" w:hAnsi="Times New Roman"/>
          <w:kern w:val="0"/>
          <w:sz w:val="20"/>
          <w:szCs w:val="20"/>
          <w:lang w:val="en-GB" w:eastAsia="zh-CN"/>
        </w:rPr>
        <w:t>1T6R-2T6R-3T6R</w:t>
      </w:r>
    </w:p>
    <w:p w14:paraId="3E419F11" w14:textId="07D443CF" w:rsidR="00B77CEE" w:rsidRDefault="00D75123" w:rsidP="009B7DF8">
      <w:pPr>
        <w:jc w:val="both"/>
      </w:pPr>
      <w:r>
        <w:t xml:space="preserve">One observation from previous discussion is as the indicated number of AS-SRS patterns becomes more, the required number of RF components on a diversity branch would increase. Consequently, more relaxed requirement can be considered for </w:t>
      </w:r>
      <w:r w:rsidRPr="001F1F25">
        <w:t>1T6R-3T6R</w:t>
      </w:r>
      <w:r>
        <w:t xml:space="preserve"> or </w:t>
      </w:r>
      <w:r w:rsidRPr="00D75123">
        <w:t>1T6R-2T6R-3T6R</w:t>
      </w:r>
      <w:r>
        <w:t xml:space="preserve">. But for 3T6R, such </w:t>
      </w:r>
      <w:r w:rsidR="00A8113F">
        <w:t>relaxation</w:t>
      </w:r>
      <w:r>
        <w:t xml:space="preserve"> won’t be too high since no extra RF switch would be needed, which normally contributes the most insertion loss </w:t>
      </w:r>
      <w:r w:rsidR="00B77CEE">
        <w:t>relative</w:t>
      </w:r>
      <w:r>
        <w:t xml:space="preserve"> to other RF components.</w:t>
      </w:r>
      <w:r w:rsidR="00B77CEE">
        <w:t xml:space="preserve"> Besides, no matter which power class the 3Tx UE is capable of, since there are three </w:t>
      </w:r>
      <w:r w:rsidR="00A8113F">
        <w:t xml:space="preserve">Tx </w:t>
      </w:r>
      <w:r w:rsidR="00B77CEE">
        <w:t xml:space="preserve">chains available, 4.77dB (10*log3) margin is reserved per RAN1 specification for equal power split among SRS ports within one transmission occasion. </w:t>
      </w:r>
      <w:r w:rsidR="00A8113F">
        <w:t>Hence RAN4 could simpl</w:t>
      </w:r>
      <w:r w:rsidR="0023502C">
        <w:t>if</w:t>
      </w:r>
      <w:r w:rsidR="00A8113F">
        <w:t xml:space="preserve">y the set of requirements starting from omitting </w:t>
      </w:r>
      <w:r w:rsidR="00A8113F" w:rsidRPr="002301EB">
        <w:rPr>
          <w:lang w:val="pt-BR"/>
        </w:rPr>
        <w:t>ΔT</w:t>
      </w:r>
      <w:r w:rsidR="00A8113F" w:rsidRPr="002301EB">
        <w:rPr>
          <w:vertAlign w:val="subscript"/>
          <w:lang w:val="pt-BR"/>
        </w:rPr>
        <w:t>RxSRS</w:t>
      </w:r>
      <w:r w:rsidR="00A8113F">
        <w:t xml:space="preserve"> for the type of 3Tx UE that indicates 3T6R only. </w:t>
      </w:r>
      <w:r w:rsidR="00B77CEE">
        <w:t>In conclusion, we have the following proposal for RAN4 consideration.</w:t>
      </w:r>
    </w:p>
    <w:p w14:paraId="02C80126" w14:textId="77777777" w:rsidR="0023502C" w:rsidRDefault="00A8113F" w:rsidP="00A8113F">
      <w:pPr>
        <w:jc w:val="both"/>
        <w:rPr>
          <w:b/>
          <w:i/>
        </w:rPr>
      </w:pPr>
      <w:r>
        <w:rPr>
          <w:b/>
          <w:i/>
        </w:rPr>
        <w:t>Proposal</w:t>
      </w:r>
      <w:r w:rsidR="00743E2B">
        <w:rPr>
          <w:b/>
          <w:i/>
        </w:rPr>
        <w:t>:</w:t>
      </w:r>
      <w:r>
        <w:rPr>
          <w:b/>
          <w:i/>
        </w:rPr>
        <w:t xml:space="preserve"> For 3T6R AS-SRS, only define the </w:t>
      </w:r>
      <w:r w:rsidR="0023502C" w:rsidRPr="0023502C">
        <w:rPr>
          <w:b/>
          <w:i/>
          <w:lang w:val="pt-BR"/>
        </w:rPr>
        <w:t>ΔT</w:t>
      </w:r>
      <w:r w:rsidR="0023502C" w:rsidRPr="0023502C">
        <w:rPr>
          <w:b/>
          <w:i/>
          <w:vertAlign w:val="subscript"/>
          <w:lang w:val="pt-BR"/>
        </w:rPr>
        <w:t>RxSRS</w:t>
      </w:r>
      <w:r>
        <w:rPr>
          <w:b/>
          <w:i/>
        </w:rPr>
        <w:t xml:space="preserve"> requirement</w:t>
      </w:r>
      <w:r w:rsidR="0023502C">
        <w:rPr>
          <w:b/>
          <w:i/>
        </w:rPr>
        <w:t>s</w:t>
      </w:r>
      <w:r>
        <w:rPr>
          <w:b/>
          <w:i/>
        </w:rPr>
        <w:t xml:space="preserve"> for </w:t>
      </w:r>
      <w:r w:rsidR="0023502C">
        <w:rPr>
          <w:b/>
          <w:i/>
        </w:rPr>
        <w:t>a</w:t>
      </w:r>
      <w:r>
        <w:rPr>
          <w:b/>
          <w:i/>
        </w:rPr>
        <w:t xml:space="preserve"> subset of</w:t>
      </w:r>
      <w:r w:rsidR="0023502C">
        <w:rPr>
          <w:b/>
          <w:i/>
        </w:rPr>
        <w:t xml:space="preserve"> available</w:t>
      </w:r>
      <w:r>
        <w:rPr>
          <w:b/>
          <w:i/>
        </w:rPr>
        <w:t xml:space="preserve"> </w:t>
      </w:r>
      <w:r w:rsidR="0023502C">
        <w:rPr>
          <w:b/>
          <w:i/>
        </w:rPr>
        <w:t xml:space="preserve">patterns i.e. </w:t>
      </w:r>
      <w:r w:rsidR="0023502C" w:rsidRPr="0023502C">
        <w:rPr>
          <w:b/>
          <w:i/>
        </w:rPr>
        <w:t>1T6R-3T6R, 2T6R-3T6R and 1T6R-2T6R-3T6R</w:t>
      </w:r>
      <w:r w:rsidRPr="0023502C">
        <w:rPr>
          <w:b/>
          <w:i/>
        </w:rPr>
        <w:t>.</w:t>
      </w:r>
    </w:p>
    <w:p w14:paraId="6F73E32B" w14:textId="508B18D5" w:rsidR="0023502C" w:rsidRPr="001F1F25" w:rsidRDefault="0023502C" w:rsidP="0023502C">
      <w:pPr>
        <w:pStyle w:val="aff6"/>
        <w:numPr>
          <w:ilvl w:val="0"/>
          <w:numId w:val="44"/>
        </w:numPr>
        <w:ind w:firstLineChars="0"/>
        <w:rPr>
          <w:rFonts w:ascii="Times New Roman" w:hAnsi="Times New Roman"/>
          <w:kern w:val="0"/>
          <w:sz w:val="20"/>
          <w:szCs w:val="20"/>
          <w:lang w:val="en-GB" w:eastAsia="zh-CN"/>
        </w:rPr>
      </w:pPr>
      <w:r w:rsidRPr="0023502C">
        <w:rPr>
          <w:rFonts w:ascii="Times New Roman" w:hAnsi="Times New Roman"/>
          <w:b/>
          <w:i/>
          <w:kern w:val="0"/>
          <w:sz w:val="20"/>
          <w:szCs w:val="20"/>
          <w:lang w:val="en-GB" w:eastAsia="zh-CN"/>
        </w:rPr>
        <w:t xml:space="preserve">Further narrowing on the above subset can be considered in conjunction with </w:t>
      </w:r>
      <w:r w:rsidR="00B64CE8">
        <w:rPr>
          <w:rFonts w:ascii="Times New Roman" w:hAnsi="Times New Roman"/>
          <w:b/>
          <w:i/>
          <w:kern w:val="0"/>
          <w:sz w:val="20"/>
          <w:szCs w:val="20"/>
          <w:lang w:val="en-GB" w:eastAsia="zh-CN"/>
        </w:rPr>
        <w:t>the proposed values and the 4.77dB margin from 3Tx</w:t>
      </w:r>
      <w:r w:rsidRPr="0023502C">
        <w:rPr>
          <w:rFonts w:ascii="Times New Roman" w:hAnsi="Times New Roman"/>
          <w:b/>
          <w:i/>
          <w:kern w:val="0"/>
          <w:sz w:val="20"/>
          <w:szCs w:val="20"/>
          <w:lang w:val="en-GB" w:eastAsia="zh-CN"/>
        </w:rPr>
        <w:t xml:space="preserve">. </w:t>
      </w:r>
    </w:p>
    <w:p w14:paraId="7C05A265" w14:textId="77777777" w:rsidR="00743E2B" w:rsidRPr="008575B1" w:rsidRDefault="00743E2B"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70A7AE29"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E805FF" w:rsidRPr="00E805FF">
        <w:t>6Rx SRS antenna switching requirements</w:t>
      </w:r>
      <w:r w:rsidR="007265B2">
        <w:t>.</w:t>
      </w:r>
      <w:r w:rsidRPr="00086BFD">
        <w:t xml:space="preserve"> </w:t>
      </w:r>
      <w:r w:rsidR="00796C4E">
        <w:t>W</w:t>
      </w:r>
      <w:r w:rsidRPr="00086BFD">
        <w:t>e have the following</w:t>
      </w:r>
      <w:r w:rsidR="00FB341C">
        <w:t xml:space="preserve"> </w:t>
      </w:r>
      <w:r w:rsidR="00312E2F">
        <w:t>observation</w:t>
      </w:r>
      <w:r w:rsidR="00A35107">
        <w:t>s</w:t>
      </w:r>
      <w:r w:rsidR="00312E2F">
        <w:t xml:space="preserve"> and </w:t>
      </w:r>
      <w:r w:rsidRPr="00086BFD">
        <w:t>proposal:</w:t>
      </w:r>
      <w:r w:rsidRPr="00671A68">
        <w:rPr>
          <w:rFonts w:hint="eastAsia"/>
          <w:b/>
          <w:i/>
          <w:lang w:val="en-US"/>
        </w:rPr>
        <w:t xml:space="preserve"> </w:t>
      </w:r>
    </w:p>
    <w:p w14:paraId="571695D2" w14:textId="77777777" w:rsidR="00B64CE8" w:rsidRDefault="00B64CE8" w:rsidP="00B64CE8">
      <w:pPr>
        <w:jc w:val="both"/>
        <w:rPr>
          <w:b/>
          <w:i/>
        </w:rPr>
      </w:pPr>
      <w:r>
        <w:rPr>
          <w:b/>
          <w:i/>
        </w:rPr>
        <w:t xml:space="preserve">Proposal: For 3T6R AS-SRS, only define the </w:t>
      </w:r>
      <w:r w:rsidRPr="0023502C">
        <w:rPr>
          <w:b/>
          <w:i/>
          <w:lang w:val="pt-BR"/>
        </w:rPr>
        <w:t>ΔT</w:t>
      </w:r>
      <w:r w:rsidRPr="0023502C">
        <w:rPr>
          <w:b/>
          <w:i/>
          <w:vertAlign w:val="subscript"/>
          <w:lang w:val="pt-BR"/>
        </w:rPr>
        <w:t>RxSRS</w:t>
      </w:r>
      <w:r>
        <w:rPr>
          <w:b/>
          <w:i/>
        </w:rPr>
        <w:t xml:space="preserve"> requirements for a subset of available patterns i.e. </w:t>
      </w:r>
      <w:r w:rsidRPr="0023502C">
        <w:rPr>
          <w:b/>
          <w:i/>
        </w:rPr>
        <w:t>1T6R-3T6R, 2T6R-3T6R and 1T6R-2T6R-3T6R.</w:t>
      </w:r>
    </w:p>
    <w:p w14:paraId="7DD2FAD3" w14:textId="187E8ABC" w:rsidR="00C0170F" w:rsidRDefault="00B64CE8" w:rsidP="00B64CE8">
      <w:pPr>
        <w:pStyle w:val="aff6"/>
        <w:numPr>
          <w:ilvl w:val="0"/>
          <w:numId w:val="44"/>
        </w:numPr>
        <w:ind w:firstLineChars="0"/>
        <w:rPr>
          <w:rFonts w:ascii="Times New Roman" w:hAnsi="Times New Roman"/>
          <w:b/>
          <w:i/>
          <w:kern w:val="0"/>
          <w:sz w:val="20"/>
          <w:szCs w:val="20"/>
          <w:lang w:val="en-GB" w:eastAsia="zh-CN"/>
        </w:rPr>
      </w:pPr>
      <w:r w:rsidRPr="00B64CE8">
        <w:rPr>
          <w:rFonts w:ascii="Times New Roman" w:hAnsi="Times New Roman"/>
          <w:b/>
          <w:i/>
          <w:kern w:val="0"/>
          <w:sz w:val="20"/>
          <w:szCs w:val="20"/>
          <w:lang w:val="en-GB" w:eastAsia="zh-CN"/>
        </w:rPr>
        <w:t>Further narrowing on the above subset can be considered in conjunction with the proposed values and the 4.77dB margin from 3Tx.</w:t>
      </w:r>
    </w:p>
    <w:p w14:paraId="77D58DF6" w14:textId="77777777" w:rsidR="00DE76C0" w:rsidRPr="00B64CE8" w:rsidRDefault="00DE76C0" w:rsidP="00DE76C0">
      <w:pPr>
        <w:pStyle w:val="aff6"/>
        <w:ind w:left="360" w:firstLineChars="0" w:firstLine="0"/>
        <w:rPr>
          <w:rFonts w:ascii="Times New Roman" w:hAnsi="Times New Roman"/>
          <w:b/>
          <w:i/>
          <w:kern w:val="0"/>
          <w:sz w:val="20"/>
          <w:szCs w:val="20"/>
          <w:lang w:val="en-GB" w:eastAsia="zh-CN"/>
        </w:rPr>
      </w:pPr>
      <w:bookmarkStart w:id="2" w:name="_GoBack"/>
      <w:bookmarkEnd w:id="2"/>
    </w:p>
    <w:p w14:paraId="6E4DEA30" w14:textId="77777777" w:rsidR="00B22DA6" w:rsidRDefault="00B22DA6" w:rsidP="00B22DA6">
      <w:pPr>
        <w:pStyle w:val="1"/>
        <w:numPr>
          <w:ilvl w:val="0"/>
          <w:numId w:val="0"/>
        </w:numPr>
        <w:rPr>
          <w:rFonts w:eastAsia="宋体"/>
          <w:lang w:eastAsia="zh-CN"/>
        </w:rPr>
      </w:pPr>
      <w:r>
        <w:t>References</w:t>
      </w:r>
    </w:p>
    <w:p w14:paraId="3680F157" w14:textId="4A63A295" w:rsidR="005B56D9" w:rsidRPr="0018249D" w:rsidRDefault="00BE223D" w:rsidP="005E44CB">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w:t>
      </w:r>
      <w:r w:rsidR="0018249D">
        <w:t>241</w:t>
      </w:r>
      <w:r w:rsidR="0016183B">
        <w:t>7209</w:t>
      </w:r>
      <w:r w:rsidR="0018249D">
        <w:t xml:space="preserve">, </w:t>
      </w:r>
      <w:r w:rsidR="0018249D" w:rsidRPr="001D14BB">
        <w:t>“</w:t>
      </w:r>
      <w:r w:rsidR="0018249D" w:rsidRPr="008741F1">
        <w:t xml:space="preserve">WF on </w:t>
      </w:r>
      <w:r w:rsidR="0018249D">
        <w:t>requirements for 6Rx</w:t>
      </w:r>
      <w:r w:rsidR="0030008F" w:rsidRPr="0030008F">
        <w:t xml:space="preserve"> </w:t>
      </w:r>
      <w:r w:rsidR="0030008F">
        <w:t>UE requirements</w:t>
      </w:r>
      <w:r w:rsidR="0030008F" w:rsidRPr="001D14BB">
        <w:t xml:space="preserve">”, </w:t>
      </w:r>
      <w:r w:rsidR="0030008F">
        <w:t>AT&amp;T</w:t>
      </w:r>
      <w:r w:rsidR="0030008F" w:rsidRPr="001D14BB">
        <w:t>, 3GPP TSG-RAN</w:t>
      </w:r>
      <w:r w:rsidR="0030008F">
        <w:t>4</w:t>
      </w:r>
      <w:r w:rsidR="0030008F" w:rsidRPr="001D14BB">
        <w:t xml:space="preserve"> Meeting #1</w:t>
      </w:r>
      <w:r w:rsidR="0030008F">
        <w:t>12</w:t>
      </w:r>
      <w:r w:rsidR="0016183B">
        <w:t>bis</w:t>
      </w:r>
      <w:r w:rsidR="0030008F" w:rsidRPr="001D14BB">
        <w:t xml:space="preserve">, </w:t>
      </w:r>
      <w:r w:rsidR="0016183B">
        <w:t>Hefei</w:t>
      </w:r>
      <w:r w:rsidR="0030008F" w:rsidRPr="00B44AAC">
        <w:t xml:space="preserve">, </w:t>
      </w:r>
      <w:r w:rsidR="0016183B">
        <w:t>China</w:t>
      </w:r>
      <w:r w:rsidR="0030008F">
        <w:t>,</w:t>
      </w:r>
      <w:r w:rsidR="0030008F" w:rsidRPr="001D14BB">
        <w:t xml:space="preserve"> </w:t>
      </w:r>
      <w:r w:rsidR="0016183B">
        <w:t>October</w:t>
      </w:r>
      <w:r w:rsidR="0030008F" w:rsidRPr="001D14BB">
        <w:t xml:space="preserve"> </w:t>
      </w:r>
      <w:r w:rsidR="0016183B">
        <w:t>14-18</w:t>
      </w:r>
      <w:r w:rsidR="0030008F" w:rsidRPr="001D14BB">
        <w:t>, 2024</w:t>
      </w:r>
      <w:r w:rsidR="00BB41AF">
        <w:t>.</w:t>
      </w:r>
    </w:p>
    <w:p w14:paraId="169C776E" w14:textId="5B5CDF13" w:rsidR="0067071C" w:rsidRPr="00743E2B" w:rsidRDefault="00842A34" w:rsidP="00743E2B">
      <w:pPr>
        <w:numPr>
          <w:ilvl w:val="0"/>
          <w:numId w:val="10"/>
        </w:numPr>
        <w:tabs>
          <w:tab w:val="clear" w:pos="720"/>
          <w:tab w:val="num" w:pos="426"/>
        </w:tabs>
        <w:overflowPunct/>
        <w:autoSpaceDE/>
        <w:autoSpaceDN/>
        <w:adjustRightInd/>
        <w:ind w:left="426" w:hanging="426"/>
        <w:jc w:val="both"/>
        <w:textAlignment w:val="auto"/>
        <w:rPr>
          <w:lang w:val="it-IT" w:eastAsia="ja-JP"/>
        </w:rPr>
      </w:pPr>
      <w:r>
        <w:t>R1-2408191</w:t>
      </w:r>
      <w:r w:rsidRPr="00842A34">
        <w:t xml:space="preserve">, “FL Summary Support for 3TX CB-based Uplink”, </w:t>
      </w:r>
      <w:r>
        <w:t>Moderator (</w:t>
      </w:r>
      <w:proofErr w:type="spellStart"/>
      <w:r>
        <w:t>InterDigital</w:t>
      </w:r>
      <w:proofErr w:type="spellEnd"/>
      <w:r>
        <w:t>)</w:t>
      </w:r>
      <w:r w:rsidRPr="00842A34">
        <w:t>, 3GPP TSG-RAN</w:t>
      </w:r>
      <w:r>
        <w:t>1</w:t>
      </w:r>
      <w:r w:rsidRPr="00842A34">
        <w:t xml:space="preserve"> Meeting #11</w:t>
      </w:r>
      <w:r>
        <w:t>8</w:t>
      </w:r>
      <w:r w:rsidRPr="00842A34">
        <w:t xml:space="preserve">bis, Hefei, </w:t>
      </w:r>
      <w:r>
        <w:t>China,</w:t>
      </w:r>
      <w:r w:rsidRPr="001D14BB">
        <w:t xml:space="preserve"> </w:t>
      </w:r>
      <w:r>
        <w:t>October</w:t>
      </w:r>
      <w:r w:rsidRPr="001D14BB">
        <w:t xml:space="preserve"> </w:t>
      </w:r>
      <w:r>
        <w:t>14-18</w:t>
      </w:r>
      <w:r w:rsidRPr="001D14BB">
        <w:t>, 2024</w:t>
      </w:r>
      <w:r>
        <w:t>.</w:t>
      </w:r>
      <w:r w:rsidR="00743E2B">
        <w:t xml:space="preserve">                                                                                                                  </w:t>
      </w:r>
    </w:p>
    <w:sectPr w:rsidR="0067071C" w:rsidRPr="00743E2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F3D54" w14:textId="77777777" w:rsidR="00FB5914" w:rsidRDefault="00FB5914" w:rsidP="0052762B">
      <w:r>
        <w:separator/>
      </w:r>
    </w:p>
  </w:endnote>
  <w:endnote w:type="continuationSeparator" w:id="0">
    <w:p w14:paraId="5141513B" w14:textId="77777777" w:rsidR="00FB5914" w:rsidRDefault="00FB591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BF075" w14:textId="77777777" w:rsidR="00FB5914" w:rsidRDefault="00FB5914" w:rsidP="0052762B">
      <w:r>
        <w:separator/>
      </w:r>
    </w:p>
  </w:footnote>
  <w:footnote w:type="continuationSeparator" w:id="0">
    <w:p w14:paraId="4BD8F0A1" w14:textId="77777777" w:rsidR="00FB5914" w:rsidRDefault="00FB591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AA3309"/>
    <w:multiLevelType w:val="hybridMultilevel"/>
    <w:tmpl w:val="33606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B909CE"/>
    <w:multiLevelType w:val="hybridMultilevel"/>
    <w:tmpl w:val="936AF664"/>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AF44C1"/>
    <w:multiLevelType w:val="hybridMultilevel"/>
    <w:tmpl w:val="CC5EB300"/>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3"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8"/>
  </w:num>
  <w:num w:numId="3">
    <w:abstractNumId w:val="22"/>
  </w:num>
  <w:num w:numId="4">
    <w:abstractNumId w:val="38"/>
  </w:num>
  <w:num w:numId="5">
    <w:abstractNumId w:val="37"/>
  </w:num>
  <w:num w:numId="6">
    <w:abstractNumId w:val="16"/>
  </w:num>
  <w:num w:numId="7">
    <w:abstractNumId w:val="30"/>
  </w:num>
  <w:num w:numId="8">
    <w:abstractNumId w:val="43"/>
  </w:num>
  <w:num w:numId="9">
    <w:abstractNumId w:val="12"/>
  </w:num>
  <w:num w:numId="10">
    <w:abstractNumId w:val="41"/>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9"/>
  </w:num>
  <w:num w:numId="14">
    <w:abstractNumId w:val="31"/>
  </w:num>
  <w:num w:numId="15">
    <w:abstractNumId w:val="3"/>
  </w:num>
  <w:num w:numId="16">
    <w:abstractNumId w:val="20"/>
  </w:num>
  <w:num w:numId="17">
    <w:abstractNumId w:val="13"/>
  </w:num>
  <w:num w:numId="18">
    <w:abstractNumId w:val="5"/>
  </w:num>
  <w:num w:numId="19">
    <w:abstractNumId w:val="2"/>
  </w:num>
  <w:num w:numId="20">
    <w:abstractNumId w:val="9"/>
  </w:num>
  <w:num w:numId="21">
    <w:abstractNumId w:val="25"/>
  </w:num>
  <w:num w:numId="22">
    <w:abstractNumId w:val="4"/>
  </w:num>
  <w:num w:numId="23">
    <w:abstractNumId w:val="26"/>
  </w:num>
  <w:num w:numId="24">
    <w:abstractNumId w:val="27"/>
  </w:num>
  <w:num w:numId="25">
    <w:abstractNumId w:val="36"/>
  </w:num>
  <w:num w:numId="26">
    <w:abstractNumId w:val="10"/>
  </w:num>
  <w:num w:numId="27">
    <w:abstractNumId w:val="21"/>
  </w:num>
  <w:num w:numId="28">
    <w:abstractNumId w:val="17"/>
  </w:num>
  <w:num w:numId="29">
    <w:abstractNumId w:val="6"/>
  </w:num>
  <w:num w:numId="30">
    <w:abstractNumId w:val="42"/>
  </w:num>
  <w:num w:numId="31">
    <w:abstractNumId w:val="7"/>
  </w:num>
  <w:num w:numId="32">
    <w:abstractNumId w:val="32"/>
  </w:num>
  <w:num w:numId="33">
    <w:abstractNumId w:val="33"/>
  </w:num>
  <w:num w:numId="34">
    <w:abstractNumId w:val="35"/>
  </w:num>
  <w:num w:numId="35">
    <w:abstractNumId w:val="39"/>
  </w:num>
  <w:num w:numId="36">
    <w:abstractNumId w:val="0"/>
  </w:num>
  <w:num w:numId="37">
    <w:abstractNumId w:val="24"/>
  </w:num>
  <w:num w:numId="38">
    <w:abstractNumId w:val="34"/>
  </w:num>
  <w:num w:numId="39">
    <w:abstractNumId w:val="11"/>
  </w:num>
  <w:num w:numId="40">
    <w:abstractNumId w:val="1"/>
  </w:num>
  <w:num w:numId="41">
    <w:abstractNumId w:val="40"/>
  </w:num>
  <w:num w:numId="42">
    <w:abstractNumId w:val="15"/>
  </w:num>
  <w:num w:numId="43">
    <w:abstractNumId w:val="23"/>
  </w:num>
  <w:num w:numId="4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DE9"/>
    <w:rsid w:val="00002079"/>
    <w:rsid w:val="00002E68"/>
    <w:rsid w:val="000042C6"/>
    <w:rsid w:val="000046FC"/>
    <w:rsid w:val="000052A1"/>
    <w:rsid w:val="000053CD"/>
    <w:rsid w:val="000059BB"/>
    <w:rsid w:val="000059D0"/>
    <w:rsid w:val="00005B0B"/>
    <w:rsid w:val="000063C5"/>
    <w:rsid w:val="0000649E"/>
    <w:rsid w:val="00006F04"/>
    <w:rsid w:val="000079F7"/>
    <w:rsid w:val="00011013"/>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ADA"/>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35"/>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56"/>
    <w:rsid w:val="001059E2"/>
    <w:rsid w:val="00105D85"/>
    <w:rsid w:val="00105FAF"/>
    <w:rsid w:val="0010625C"/>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483B"/>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183B"/>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9D"/>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455"/>
    <w:rsid w:val="00193508"/>
    <w:rsid w:val="00193752"/>
    <w:rsid w:val="00193F63"/>
    <w:rsid w:val="0019457E"/>
    <w:rsid w:val="00195111"/>
    <w:rsid w:val="001952ED"/>
    <w:rsid w:val="001961BC"/>
    <w:rsid w:val="0019632B"/>
    <w:rsid w:val="00196949"/>
    <w:rsid w:val="001972E1"/>
    <w:rsid w:val="0019742B"/>
    <w:rsid w:val="0019781D"/>
    <w:rsid w:val="001A070B"/>
    <w:rsid w:val="001A08FF"/>
    <w:rsid w:val="001A094C"/>
    <w:rsid w:val="001A1569"/>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B014E"/>
    <w:rsid w:val="001B044D"/>
    <w:rsid w:val="001B07B2"/>
    <w:rsid w:val="001B14C1"/>
    <w:rsid w:val="001B15B6"/>
    <w:rsid w:val="001B1E25"/>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1F25"/>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D6"/>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02C"/>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086"/>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73F"/>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1AE"/>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08F"/>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932"/>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090"/>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2EC1"/>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339"/>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483"/>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A73"/>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6B8E"/>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45"/>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64E"/>
    <w:rsid w:val="004A09F2"/>
    <w:rsid w:val="004A0A2F"/>
    <w:rsid w:val="004A21D0"/>
    <w:rsid w:val="004A2919"/>
    <w:rsid w:val="004A2F73"/>
    <w:rsid w:val="004A3487"/>
    <w:rsid w:val="004A3533"/>
    <w:rsid w:val="004A3A7D"/>
    <w:rsid w:val="004A4D01"/>
    <w:rsid w:val="004A54F5"/>
    <w:rsid w:val="004A567A"/>
    <w:rsid w:val="004A6462"/>
    <w:rsid w:val="004A6954"/>
    <w:rsid w:val="004A6D92"/>
    <w:rsid w:val="004A6F2C"/>
    <w:rsid w:val="004A72C0"/>
    <w:rsid w:val="004A77EE"/>
    <w:rsid w:val="004A7B8A"/>
    <w:rsid w:val="004B01C9"/>
    <w:rsid w:val="004B1249"/>
    <w:rsid w:val="004B170F"/>
    <w:rsid w:val="004B1A12"/>
    <w:rsid w:val="004B1CD6"/>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779"/>
    <w:rsid w:val="004D0D39"/>
    <w:rsid w:val="004D124A"/>
    <w:rsid w:val="004D1781"/>
    <w:rsid w:val="004D3ADB"/>
    <w:rsid w:val="004D3C23"/>
    <w:rsid w:val="004D3F4C"/>
    <w:rsid w:val="004D4538"/>
    <w:rsid w:val="004D4A9F"/>
    <w:rsid w:val="004D4FB6"/>
    <w:rsid w:val="004D572F"/>
    <w:rsid w:val="004D5ABA"/>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026"/>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56D9"/>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821"/>
    <w:rsid w:val="005F5A62"/>
    <w:rsid w:val="005F5E03"/>
    <w:rsid w:val="005F6246"/>
    <w:rsid w:val="005F6806"/>
    <w:rsid w:val="005F6B1E"/>
    <w:rsid w:val="005F6E26"/>
    <w:rsid w:val="005F70C5"/>
    <w:rsid w:val="005F73E4"/>
    <w:rsid w:val="005F7AA1"/>
    <w:rsid w:val="006010A4"/>
    <w:rsid w:val="00601A0C"/>
    <w:rsid w:val="006034A7"/>
    <w:rsid w:val="006036D0"/>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E20"/>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17C8F"/>
    <w:rsid w:val="00620221"/>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6B23"/>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611"/>
    <w:rsid w:val="00685CF7"/>
    <w:rsid w:val="00685D13"/>
    <w:rsid w:val="00686188"/>
    <w:rsid w:val="006868BC"/>
    <w:rsid w:val="0068767C"/>
    <w:rsid w:val="006876C7"/>
    <w:rsid w:val="006878F3"/>
    <w:rsid w:val="00690784"/>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54"/>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2E3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821"/>
    <w:rsid w:val="00720E37"/>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59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2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4DB"/>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2CBB"/>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BEB"/>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235"/>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A34"/>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25"/>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1A8"/>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D7C"/>
    <w:rsid w:val="00925E77"/>
    <w:rsid w:val="0092635A"/>
    <w:rsid w:val="00926A10"/>
    <w:rsid w:val="009271B9"/>
    <w:rsid w:val="00927C62"/>
    <w:rsid w:val="0093032D"/>
    <w:rsid w:val="0093035B"/>
    <w:rsid w:val="0093061F"/>
    <w:rsid w:val="00930A38"/>
    <w:rsid w:val="009317C3"/>
    <w:rsid w:val="009321B4"/>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73B"/>
    <w:rsid w:val="0094135F"/>
    <w:rsid w:val="0094257D"/>
    <w:rsid w:val="009427EC"/>
    <w:rsid w:val="009435E6"/>
    <w:rsid w:val="0094389F"/>
    <w:rsid w:val="00943D8A"/>
    <w:rsid w:val="009443E1"/>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457"/>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1A3"/>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121"/>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5107"/>
    <w:rsid w:val="00A376B5"/>
    <w:rsid w:val="00A4000C"/>
    <w:rsid w:val="00A40281"/>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67694"/>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13F"/>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7B1"/>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201"/>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43A"/>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CE8"/>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CEE"/>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1A8"/>
    <w:rsid w:val="00BD7480"/>
    <w:rsid w:val="00BD7495"/>
    <w:rsid w:val="00BD7A85"/>
    <w:rsid w:val="00BE04C7"/>
    <w:rsid w:val="00BE0779"/>
    <w:rsid w:val="00BE19EA"/>
    <w:rsid w:val="00BE1AFD"/>
    <w:rsid w:val="00BE206C"/>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70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1A9A"/>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37A"/>
    <w:rsid w:val="00C33432"/>
    <w:rsid w:val="00C334FF"/>
    <w:rsid w:val="00C335CF"/>
    <w:rsid w:val="00C337FE"/>
    <w:rsid w:val="00C33EA2"/>
    <w:rsid w:val="00C3471C"/>
    <w:rsid w:val="00C34C17"/>
    <w:rsid w:val="00C358D9"/>
    <w:rsid w:val="00C35942"/>
    <w:rsid w:val="00C35AC5"/>
    <w:rsid w:val="00C35F5F"/>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04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727"/>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2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123"/>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6C0"/>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424"/>
    <w:rsid w:val="00E0464B"/>
    <w:rsid w:val="00E04DB1"/>
    <w:rsid w:val="00E050B5"/>
    <w:rsid w:val="00E05E95"/>
    <w:rsid w:val="00E07C0A"/>
    <w:rsid w:val="00E07F41"/>
    <w:rsid w:val="00E10D65"/>
    <w:rsid w:val="00E11A21"/>
    <w:rsid w:val="00E11C52"/>
    <w:rsid w:val="00E121F0"/>
    <w:rsid w:val="00E12243"/>
    <w:rsid w:val="00E1246D"/>
    <w:rsid w:val="00E128A8"/>
    <w:rsid w:val="00E12B86"/>
    <w:rsid w:val="00E131E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50F9"/>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B99"/>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E14"/>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67B"/>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914"/>
    <w:rsid w:val="00FB5ABC"/>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777A4-321C-40AA-B3F6-4E1EC9ADB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4743</TotalTime>
  <Pages>2</Pages>
  <Words>571</Words>
  <Characters>3256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141</cp:revision>
  <cp:lastPrinted>2010-01-07T02:23:00Z</cp:lastPrinted>
  <dcterms:created xsi:type="dcterms:W3CDTF">2024-04-07T12:55:00Z</dcterms:created>
  <dcterms:modified xsi:type="dcterms:W3CDTF">2024-11-08T11:49:00Z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(3)A3FNF6x/pvAOlm0B9tsgjE5fp4m6ZVkR9mWujpi9iDAG1wW63a+gaQFDvziTs2KYcdbHy2jo
4ymFA7Y6aUJL95f6vvDyFzsAaab3ZieTlSpxinbbTodtQvS8w8qTa8OU62C/U2J9ILypWpqr
OIpif3QTxaZBdBU9KYO3NezXUh0Uuh1lDvOIt5GYhMXawMQTSWESkkvuK3DGWVETBAXVcm0S
1Rt0cbxqj8TkrDW3gi</vt:lpwstr>
  </property>
  <property fmtid="{D5CDD505-2E9C-101B-9397-08002B2CF9AE}" pid="15" name="_2015_ms_pID_725343_00">
    <vt:lpwstr>_2015_ms_pID_725343</vt:lpwstr>
  </property>
  <property fmtid="{D5CDD505-2E9C-101B-9397-08002B2CF9AE}" pid="16" name="_2015_ms_pID_7253431">
    <vt:lpwstr>F6BMcLNbBkVp91ay9B52pe2HQoSHcDi4V/TBhpUBuxNPpNmXiYBHdr
Ju9TbqyQRq2ryHQ8y9BwFikrDApFV5To0fJb7e47CO39IloBe3TBhV9FMfbh9qjpReqvCJQX
3R76LwOHf9Oz7d0p90ZUcYZltQrgObmnpfLbITCnlVuk6sTFz3tJHrPW79wf4M2Osbi22xdZ
ruoB1yvdQl5y3ZrvUqWqEgCL1xeVL0yFirw3</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1729931277</vt:lpwstr>
  </property>
</Properties>
</file>